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B604" w14:textId="77777777" w:rsidR="001606F9" w:rsidRDefault="001606F9" w:rsidP="001606F9">
      <w:pPr>
        <w:shd w:val="clear" w:color="auto" w:fill="F8F8F8"/>
        <w:spacing w:before="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1F40"/>
          <w:kern w:val="36"/>
          <w:sz w:val="53"/>
          <w:szCs w:val="53"/>
          <w:lang w:eastAsia="fr-FR"/>
          <w14:ligatures w14:val="none"/>
        </w:rPr>
      </w:pPr>
      <w:r w:rsidRPr="001606F9">
        <w:rPr>
          <w:rFonts w:ascii="Arial" w:eastAsia="Times New Roman" w:hAnsi="Arial" w:cs="Arial"/>
          <w:b/>
          <w:bCs/>
          <w:caps/>
          <w:color w:val="001F40"/>
          <w:kern w:val="36"/>
          <w:sz w:val="53"/>
          <w:szCs w:val="53"/>
          <w:lang w:eastAsia="fr-FR"/>
          <w14:ligatures w14:val="none"/>
        </w:rPr>
        <w:t>Règlement intérieur</w:t>
      </w:r>
    </w:p>
    <w:p w14:paraId="2196198E" w14:textId="0A7B6423" w:rsidR="001606F9" w:rsidRDefault="001606F9" w:rsidP="001606F9">
      <w:pPr>
        <w:shd w:val="clear" w:color="auto" w:fill="F8F8F8"/>
        <w:spacing w:before="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1F40"/>
          <w:kern w:val="36"/>
          <w:sz w:val="53"/>
          <w:szCs w:val="53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1F40"/>
          <w:kern w:val="36"/>
          <w:sz w:val="53"/>
          <w:szCs w:val="53"/>
          <w:lang w:eastAsia="fr-FR"/>
          <w14:ligatures w14:val="none"/>
        </w:rPr>
        <w:t>Boxing Gym montagny</w:t>
      </w:r>
    </w:p>
    <w:p w14:paraId="0AF28F33" w14:textId="77777777" w:rsidR="001606F9" w:rsidRPr="001606F9" w:rsidRDefault="001606F9" w:rsidP="001606F9">
      <w:pPr>
        <w:shd w:val="clear" w:color="auto" w:fill="F8F8F8"/>
        <w:spacing w:before="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1F40"/>
          <w:kern w:val="36"/>
          <w:sz w:val="53"/>
          <w:szCs w:val="53"/>
          <w:lang w:eastAsia="fr-FR"/>
          <w14:ligatures w14:val="none"/>
        </w:rPr>
      </w:pPr>
    </w:p>
    <w:p w14:paraId="3CA4B269" w14:textId="2296BE98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Le Membre doit porter des chaussures de sport dont les semelles sont propres et réservées à la salle. Le Membre doit avoir son matériel spécifique lors d’un cours collectif (paire de gants de boxe,</w:t>
      </w:r>
      <w:r w:rsidR="00E632C7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 protège dents, corde à sauter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…). Le protège-dents est obligatoire pour les cours collectifs avec opposition. Pour des raisons d’hygiène, le Membre doit utiliser 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une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 serviette pour la déposer sur le matériel et sur les tapis de sol qu’il utilise.</w:t>
      </w:r>
    </w:p>
    <w:p w14:paraId="155D42D5" w14:textId="77777777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L’utilisation des téléphones portables est strictement interdite dans les espaces sportifs.</w:t>
      </w:r>
    </w:p>
    <w:p w14:paraId="35D9B34E" w14:textId="62077833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Le Membre doit respecter les bonnes mœurs et les règles de savoir-vivre envers les autres Membres et l’équipe du Club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, il doit également respecter les horaires de cours, les retards non prévenus ne seront pas tolérés, les silences et l’écoute devront êtres respectés en cours sous peine d’exclusion.</w:t>
      </w:r>
    </w:p>
    <w:p w14:paraId="7BC08D93" w14:textId="77777777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Le Membre s’engage à respecter les consignes données par le professeur qui encadre le cours auquel il participe, notamment pour assurer sa sécurité et celle des autres participants.</w:t>
      </w:r>
    </w:p>
    <w:p w14:paraId="2504433B" w14:textId="77777777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Au sein de l’espace convivial, le Membre doit porter une tenue correcte et distincte de celle portée durant l’activité sportive.</w:t>
      </w:r>
    </w:p>
    <w:p w14:paraId="2F93E79B" w14:textId="4A0C074F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Le Membre s’engage à ne pas détériorer les installations et le matériel de la salle. Il doit, 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entre autres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, ranger le matériel qu’il a déplacé pendant la pratique sportive. Il s’engage à respecter les consignes d’hygiène et notamment à utiliser les poubelles mises à sa disposition.</w:t>
      </w:r>
    </w:p>
    <w:p w14:paraId="35786182" w14:textId="77777777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Le Membre ne doit pas consommer de la nourriture à proximité des installations sportives et dans les salles dédiées aux cours collectifs.</w:t>
      </w:r>
    </w:p>
    <w:p w14:paraId="66417C8F" w14:textId="47A57CDA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Le Membre n’est pas habilité à donner des cours ou des conseils sportifs au 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sein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 Club.</w:t>
      </w:r>
    </w:p>
    <w:p w14:paraId="79546CF6" w14:textId="77777777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Pour des raisons liées à la Responsabilité Civile, l’utilisation de matériel sportif personnel est formellement interdite dans l’enceinte du club.</w:t>
      </w:r>
    </w:p>
    <w:p w14:paraId="36E5129A" w14:textId="4D1FF171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lastRenderedPageBreak/>
        <w:t xml:space="preserve">En cas de non-respect du présent règlement intérieur, le 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bureau du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 Club se réserve le droit d’exclure temporairement ou définitivement les contrevenants. Le non-respect du règlement intérieur par le Membre est également une cause de résiliation anticipée du contrat d’abonnement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.</w:t>
      </w:r>
    </w:p>
    <w:p w14:paraId="0D0773E4" w14:textId="022F96B8" w:rsidR="001606F9" w:rsidRPr="001606F9" w:rsidRDefault="001606F9" w:rsidP="001606F9">
      <w:pPr>
        <w:shd w:val="clear" w:color="auto" w:fill="F8F8F8"/>
        <w:spacing w:after="360" w:line="240" w:lineRule="auto"/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</w:pP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En cas d’incident ayant provoqué la blessure d’un autre participant à un cours auquel le Membre participe, le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 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Club se réserve le droit d’exclure le Membre dudit cours. Le Club pourra également décider de la résiliation anticipée du contrat d’abonnement selon les modalités définies aux conditions</w:t>
      </w:r>
      <w:r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 xml:space="preserve"> générales</w:t>
      </w:r>
      <w:r w:rsidRPr="001606F9">
        <w:rPr>
          <w:rFonts w:ascii="Arial" w:eastAsia="Times New Roman" w:hAnsi="Arial" w:cs="Arial"/>
          <w:color w:val="101010"/>
          <w:kern w:val="0"/>
          <w:sz w:val="27"/>
          <w:szCs w:val="27"/>
          <w:lang w:eastAsia="fr-FR"/>
          <w14:ligatures w14:val="none"/>
        </w:rPr>
        <w:t>.</w:t>
      </w:r>
    </w:p>
    <w:p w14:paraId="41680C54" w14:textId="77777777" w:rsidR="00C23F47" w:rsidRDefault="00C23F47"/>
    <w:sectPr w:rsidR="00C2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F9"/>
    <w:rsid w:val="001606F9"/>
    <w:rsid w:val="0016243A"/>
    <w:rsid w:val="001D20D4"/>
    <w:rsid w:val="004F631C"/>
    <w:rsid w:val="00656029"/>
    <w:rsid w:val="00C23F47"/>
    <w:rsid w:val="00C32861"/>
    <w:rsid w:val="00E632C7"/>
    <w:rsid w:val="00E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78A7"/>
  <w15:chartTrackingRefBased/>
  <w15:docId w15:val="{E932695B-5ACB-4012-A589-2351556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0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0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0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06F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06F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06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06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06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06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06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06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06F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06F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73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Gergaud-Boxe</dc:creator>
  <cp:keywords/>
  <dc:description/>
  <cp:lastModifiedBy>yoan Gergaud-Boxe</cp:lastModifiedBy>
  <cp:revision>2</cp:revision>
  <dcterms:created xsi:type="dcterms:W3CDTF">2025-06-10T14:34:00Z</dcterms:created>
  <dcterms:modified xsi:type="dcterms:W3CDTF">2025-06-10T14:46:00Z</dcterms:modified>
</cp:coreProperties>
</file>